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0F" w:rsidRDefault="00417D0F" w:rsidP="00417D0F">
      <w:pPr>
        <w:ind w:firstLine="709"/>
        <w:jc w:val="center"/>
        <w:rPr>
          <w:rFonts w:ascii="Times New Roman" w:hAnsi="Times New Roman" w:cs="Times New Roman"/>
          <w:b/>
          <w:i/>
          <w:sz w:val="26"/>
          <w:szCs w:val="26"/>
        </w:rPr>
      </w:pPr>
      <w:r w:rsidRPr="002332D3">
        <w:rPr>
          <w:rFonts w:ascii="Times New Roman" w:hAnsi="Times New Roman" w:cs="Times New Roman"/>
          <w:b/>
          <w:i/>
          <w:sz w:val="26"/>
          <w:szCs w:val="26"/>
        </w:rPr>
        <w:t>Контрольно-надзорная деятельность</w:t>
      </w:r>
    </w:p>
    <w:p w:rsidR="00417D0F" w:rsidRPr="002332D3" w:rsidRDefault="00417D0F" w:rsidP="00417D0F">
      <w:pPr>
        <w:ind w:firstLine="709"/>
        <w:jc w:val="center"/>
        <w:rPr>
          <w:rFonts w:ascii="Times New Roman" w:hAnsi="Times New Roman" w:cs="Times New Roman"/>
          <w:b/>
          <w:i/>
          <w:sz w:val="26"/>
          <w:szCs w:val="26"/>
        </w:rPr>
      </w:pPr>
      <w:r>
        <w:rPr>
          <w:rFonts w:ascii="Times New Roman" w:hAnsi="Times New Roman" w:cs="Times New Roman"/>
          <w:b/>
          <w:i/>
          <w:sz w:val="26"/>
          <w:szCs w:val="26"/>
        </w:rPr>
        <w:t>Отдел государственного контроля управления использования, воспроизводства лесов, ведения государственного лесного реестра</w:t>
      </w:r>
      <w:bookmarkStart w:id="0" w:name="_GoBack"/>
      <w:bookmarkEnd w:id="0"/>
    </w:p>
    <w:p w:rsidR="00417D0F" w:rsidRPr="00763E64" w:rsidRDefault="00417D0F" w:rsidP="00417D0F">
      <w:pPr>
        <w:autoSpaceDE w:val="0"/>
        <w:autoSpaceDN w:val="0"/>
        <w:adjustRightInd w:val="0"/>
        <w:spacing w:after="0"/>
        <w:ind w:firstLine="709"/>
        <w:jc w:val="both"/>
        <w:rPr>
          <w:rFonts w:ascii="Times New Roman" w:hAnsi="Times New Roman" w:cs="Times New Roman"/>
          <w:sz w:val="26"/>
          <w:szCs w:val="26"/>
        </w:rPr>
      </w:pPr>
      <w:r w:rsidRPr="00763E64">
        <w:rPr>
          <w:rFonts w:ascii="Times New Roman" w:hAnsi="Times New Roman" w:cs="Times New Roman"/>
          <w:b/>
          <w:sz w:val="26"/>
          <w:szCs w:val="26"/>
        </w:rPr>
        <w:t xml:space="preserve"> </w:t>
      </w:r>
      <w:r w:rsidRPr="00763E64">
        <w:rPr>
          <w:rFonts w:ascii="Times New Roman" w:hAnsi="Times New Roman" w:cs="Times New Roman"/>
          <w:sz w:val="26"/>
          <w:szCs w:val="26"/>
        </w:rPr>
        <w:t>За 2020 год государственными лесными инспекторами министерства и лесниче</w:t>
      </w:r>
      <w:proofErr w:type="gramStart"/>
      <w:r w:rsidRPr="00763E64">
        <w:rPr>
          <w:rFonts w:ascii="Times New Roman" w:hAnsi="Times New Roman" w:cs="Times New Roman"/>
          <w:sz w:val="26"/>
          <w:szCs w:val="26"/>
        </w:rPr>
        <w:t>ств пр</w:t>
      </w:r>
      <w:proofErr w:type="gramEnd"/>
      <w:r w:rsidRPr="00763E64">
        <w:rPr>
          <w:rFonts w:ascii="Times New Roman" w:hAnsi="Times New Roman" w:cs="Times New Roman"/>
          <w:sz w:val="26"/>
          <w:szCs w:val="26"/>
        </w:rPr>
        <w:t xml:space="preserve">оведено 5015 мероприятий по контролю (патрулированию) в лесах, в результате чего выявлено 278 нарушений лесного законодательства, привлечено к административной ответственности 253 лица, внесено 128 представлений об устранении причин и условий, способствовавших совершению административных правонарушений. Проведена 1 внеплановая </w:t>
      </w:r>
      <w:proofErr w:type="gramStart"/>
      <w:r w:rsidRPr="00763E64">
        <w:rPr>
          <w:rFonts w:ascii="Times New Roman" w:hAnsi="Times New Roman" w:cs="Times New Roman"/>
          <w:sz w:val="26"/>
          <w:szCs w:val="26"/>
        </w:rPr>
        <w:t>проверка</w:t>
      </w:r>
      <w:proofErr w:type="gramEnd"/>
      <w:r w:rsidRPr="00763E64">
        <w:rPr>
          <w:rFonts w:ascii="Times New Roman" w:hAnsi="Times New Roman" w:cs="Times New Roman"/>
          <w:sz w:val="26"/>
          <w:szCs w:val="26"/>
        </w:rPr>
        <w:t xml:space="preserve"> в результате которой 1 лицо привлечено к административной ответственности за неисполнение предписания в срок. </w:t>
      </w:r>
      <w:proofErr w:type="gramStart"/>
      <w:r w:rsidRPr="00763E64">
        <w:rPr>
          <w:rFonts w:ascii="Times New Roman" w:hAnsi="Times New Roman" w:cs="Times New Roman"/>
          <w:sz w:val="26"/>
          <w:szCs w:val="26"/>
        </w:rPr>
        <w:t>Проверки</w:t>
      </w:r>
      <w:proofErr w:type="gramEnd"/>
      <w:r w:rsidRPr="00763E64">
        <w:rPr>
          <w:rFonts w:ascii="Times New Roman" w:hAnsi="Times New Roman" w:cs="Times New Roman"/>
          <w:sz w:val="26"/>
          <w:szCs w:val="26"/>
        </w:rPr>
        <w:t xml:space="preserve"> предусмотренные планом проведения плановых проверок юридических лиц и индивидуальных предпринимателей на 2020 год отменены 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Наложено административных штрафов на сумму 6866,2 тыс. рублей, что выше показателя 2019 года на 218%. </w:t>
      </w:r>
    </w:p>
    <w:p w:rsidR="00417D0F" w:rsidRPr="00763E64" w:rsidRDefault="00417D0F" w:rsidP="00417D0F">
      <w:pPr>
        <w:autoSpaceDE w:val="0"/>
        <w:autoSpaceDN w:val="0"/>
        <w:adjustRightInd w:val="0"/>
        <w:spacing w:after="0"/>
        <w:ind w:firstLine="709"/>
        <w:jc w:val="both"/>
        <w:rPr>
          <w:rFonts w:ascii="Times New Roman" w:hAnsi="Times New Roman" w:cs="Times New Roman"/>
          <w:sz w:val="26"/>
          <w:szCs w:val="26"/>
        </w:rPr>
      </w:pPr>
      <w:r w:rsidRPr="00763E64">
        <w:rPr>
          <w:rFonts w:ascii="Times New Roman" w:hAnsi="Times New Roman" w:cs="Times New Roman"/>
          <w:sz w:val="26"/>
          <w:szCs w:val="26"/>
        </w:rPr>
        <w:t xml:space="preserve">В рамках профилактики нарушений лесного законодательства владельцам земельных участков, прилегающих к землям лесного фонда, и </w:t>
      </w:r>
      <w:proofErr w:type="spellStart"/>
      <w:r w:rsidRPr="00763E64">
        <w:rPr>
          <w:rFonts w:ascii="Times New Roman" w:hAnsi="Times New Roman" w:cs="Times New Roman"/>
          <w:sz w:val="26"/>
          <w:szCs w:val="26"/>
        </w:rPr>
        <w:t>лесопользователям</w:t>
      </w:r>
      <w:proofErr w:type="spellEnd"/>
      <w:r w:rsidRPr="00763E64">
        <w:rPr>
          <w:rFonts w:ascii="Times New Roman" w:hAnsi="Times New Roman" w:cs="Times New Roman"/>
          <w:sz w:val="26"/>
          <w:szCs w:val="26"/>
        </w:rPr>
        <w:t xml:space="preserve"> было направлено 178 предостережений о недопустимости нарушения обязательных требований.</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xml:space="preserve">План проведения плановых проверок юридических лиц и индивидуальных предпринимателей на 2021 год  в части регионального государственного экологического надзора составлен министерством с учетом применения </w:t>
      </w:r>
      <w:proofErr w:type="gramStart"/>
      <w:r w:rsidRPr="00763E64">
        <w:rPr>
          <w:rFonts w:ascii="Times New Roman" w:hAnsi="Times New Roman" w:cs="Times New Roman"/>
          <w:bCs/>
          <w:sz w:val="26"/>
          <w:szCs w:val="26"/>
        </w:rPr>
        <w:t>риск-ориентированного</w:t>
      </w:r>
      <w:proofErr w:type="gramEnd"/>
      <w:r w:rsidRPr="00763E64">
        <w:rPr>
          <w:rFonts w:ascii="Times New Roman" w:hAnsi="Times New Roman" w:cs="Times New Roman"/>
          <w:bCs/>
          <w:sz w:val="26"/>
          <w:szCs w:val="26"/>
        </w:rPr>
        <w:t xml:space="preserve"> подхода.</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Разработаны и утверждены рекомендации по исполнению требований природоохранного и лесного законодательства для хозяйствующих субъектов.</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Кроме того, в целях минимизации количества нарушений субъектами профилактики обязательных требований природоохранного законодательства министерством:</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осуществляется информирование юридических лиц и индивидуальных предпринимателей об изменениях, вносимых в действующие нормативные правовые акты, устанавливающие обязательные требования,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lastRenderedPageBreak/>
        <w:t xml:space="preserve">- на </w:t>
      </w:r>
      <w:proofErr w:type="spellStart"/>
      <w:r w:rsidRPr="00763E64">
        <w:rPr>
          <w:rFonts w:ascii="Times New Roman" w:hAnsi="Times New Roman" w:cs="Times New Roman"/>
          <w:bCs/>
          <w:sz w:val="26"/>
          <w:szCs w:val="26"/>
        </w:rPr>
        <w:t>подпортале</w:t>
      </w:r>
      <w:proofErr w:type="spellEnd"/>
      <w:r w:rsidRPr="00763E64">
        <w:rPr>
          <w:rFonts w:ascii="Times New Roman" w:hAnsi="Times New Roman" w:cs="Times New Roman"/>
          <w:bCs/>
          <w:sz w:val="26"/>
          <w:szCs w:val="26"/>
        </w:rPr>
        <w:t xml:space="preserve"> министерства портала органов власти Калужской области размещены проверочные листы (список контрольных вопросов), применяемый при осуществлении регионального государственного экологического надзора;</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xml:space="preserve">- на </w:t>
      </w:r>
      <w:proofErr w:type="spellStart"/>
      <w:r w:rsidRPr="00763E64">
        <w:rPr>
          <w:rFonts w:ascii="Times New Roman" w:hAnsi="Times New Roman" w:cs="Times New Roman"/>
          <w:bCs/>
          <w:sz w:val="26"/>
          <w:szCs w:val="26"/>
        </w:rPr>
        <w:t>подпортале</w:t>
      </w:r>
      <w:proofErr w:type="spellEnd"/>
      <w:r w:rsidRPr="00763E64">
        <w:rPr>
          <w:rFonts w:ascii="Times New Roman" w:hAnsi="Times New Roman" w:cs="Times New Roman"/>
          <w:bCs/>
          <w:sz w:val="26"/>
          <w:szCs w:val="26"/>
        </w:rPr>
        <w:t xml:space="preserve"> министерства портала органов власти Калужской области размещены нормативные правовые акты, содержащие обязательные требования, оценка соблюдения которых является предметом регионального государственного экологического надзора;</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проводятся консультации подконтрольных субъектов по разъяснению обязательных требований, содержащихся в нормативных правовых актах. В зависимости от целевого охвата аудитории подконтрольных субъектов консультации проводятся в следующих форматах: проведение семинаров, инструктажей, конференций, совещаний с юридическими лицами и индивидуальными предпринимателями по вопросам соблюдения обязательных требований. Так, в течение года министерством проведены публичные обсуждения правоприменительной практики при реализации полномочий по государственному экологическому надзору, федеральному лесному надзору с представителями юридических лиц;</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xml:space="preserve">- размещаются на </w:t>
      </w:r>
      <w:proofErr w:type="spellStart"/>
      <w:r w:rsidRPr="00763E64">
        <w:rPr>
          <w:rFonts w:ascii="Times New Roman" w:hAnsi="Times New Roman" w:cs="Times New Roman"/>
          <w:bCs/>
          <w:sz w:val="26"/>
          <w:szCs w:val="26"/>
        </w:rPr>
        <w:t>подпортале</w:t>
      </w:r>
      <w:proofErr w:type="spellEnd"/>
      <w:r w:rsidRPr="00763E64">
        <w:rPr>
          <w:rFonts w:ascii="Times New Roman" w:hAnsi="Times New Roman" w:cs="Times New Roman"/>
          <w:bCs/>
          <w:sz w:val="26"/>
          <w:szCs w:val="26"/>
        </w:rPr>
        <w:t xml:space="preserve"> министерства портала органов власти Калужской области результаты контрольно-надзорных мероприятий за отчетный период (квартал) с указанием наиболее часто встречающихся правонарушений обязательных требований;</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сведения о проведенных проверках, об их результатах и о принятых мерах по пресечению и (или) устранению последствий выявленных нарушений вносятся в федеральную государственную информационную систему «Единый реестр проверок»;</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xml:space="preserve">- при рассмотрении дел об административных правонарушениях выясняются причины и условия, способствовавшие совершению административных правонарушений, вносятся представления об их устранении и далее осуществляется </w:t>
      </w:r>
      <w:proofErr w:type="gramStart"/>
      <w:r w:rsidRPr="00763E64">
        <w:rPr>
          <w:rFonts w:ascii="Times New Roman" w:hAnsi="Times New Roman" w:cs="Times New Roman"/>
          <w:bCs/>
          <w:sz w:val="26"/>
          <w:szCs w:val="26"/>
        </w:rPr>
        <w:t>контроль за</w:t>
      </w:r>
      <w:proofErr w:type="gramEnd"/>
      <w:r w:rsidRPr="00763E64">
        <w:rPr>
          <w:rFonts w:ascii="Times New Roman" w:hAnsi="Times New Roman" w:cs="Times New Roman"/>
          <w:bCs/>
          <w:sz w:val="26"/>
          <w:szCs w:val="26"/>
        </w:rPr>
        <w:t xml:space="preserve"> их исполнением.</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В 2020 году проведена актуализация в Руководство:</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proofErr w:type="gramStart"/>
      <w:r w:rsidRPr="00763E64">
        <w:rPr>
          <w:rFonts w:ascii="Times New Roman" w:hAnsi="Times New Roman" w:cs="Times New Roman"/>
          <w:bCs/>
          <w:sz w:val="26"/>
          <w:szCs w:val="26"/>
        </w:rPr>
        <w:t>- по соблюдению обязательных требований законодательства</w:t>
      </w:r>
      <w:r w:rsidRPr="00763E64">
        <w:rPr>
          <w:rFonts w:ascii="Times New Roman" w:hAnsi="Times New Roman" w:cs="Times New Roman"/>
          <w:b/>
          <w:bCs/>
          <w:sz w:val="26"/>
          <w:szCs w:val="26"/>
        </w:rPr>
        <w:t xml:space="preserve"> </w:t>
      </w:r>
      <w:r w:rsidRPr="00763E64">
        <w:rPr>
          <w:rFonts w:ascii="Times New Roman" w:hAnsi="Times New Roman" w:cs="Times New Roman"/>
          <w:bCs/>
          <w:sz w:val="26"/>
          <w:szCs w:val="26"/>
        </w:rPr>
        <w:t>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w:t>
      </w:r>
      <w:proofErr w:type="gramEnd"/>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по соблюдению обязательных требований законодательства Российской Федерации в области использования и охраны водных объектов;</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proofErr w:type="gramStart"/>
      <w:r w:rsidRPr="00763E64">
        <w:rPr>
          <w:rFonts w:ascii="Times New Roman" w:hAnsi="Times New Roman" w:cs="Times New Roman"/>
          <w:bCs/>
          <w:sz w:val="26"/>
          <w:szCs w:val="26"/>
        </w:rPr>
        <w:t>- по соблюдению обязательных требований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 в отношении участков недр местного значения;</w:t>
      </w:r>
      <w:proofErr w:type="gramEnd"/>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lastRenderedPageBreak/>
        <w:t>- по соблюдению обязательных требований законодательства</w:t>
      </w:r>
      <w:r w:rsidRPr="00763E64">
        <w:rPr>
          <w:rFonts w:ascii="Times New Roman" w:hAnsi="Times New Roman" w:cs="Times New Roman"/>
          <w:b/>
          <w:bCs/>
          <w:sz w:val="26"/>
          <w:szCs w:val="26"/>
        </w:rPr>
        <w:t xml:space="preserve"> </w:t>
      </w:r>
      <w:r w:rsidRPr="00763E64">
        <w:rPr>
          <w:rFonts w:ascii="Times New Roman" w:hAnsi="Times New Roman" w:cs="Times New Roman"/>
          <w:bCs/>
          <w:sz w:val="26"/>
          <w:szCs w:val="26"/>
        </w:rPr>
        <w:t>Российской Федерации в области обращения с отходами производства и потребления и утвержденных в установленном законодательством Российской Федерации порядке стандартов (норм, правил) в области обращения с отходами производства и потребления;</w:t>
      </w:r>
    </w:p>
    <w:p w:rsidR="00417D0F" w:rsidRPr="00763E64" w:rsidRDefault="00417D0F" w:rsidP="00417D0F">
      <w:pPr>
        <w:autoSpaceDE w:val="0"/>
        <w:autoSpaceDN w:val="0"/>
        <w:adjustRightInd w:val="0"/>
        <w:spacing w:after="0"/>
        <w:ind w:firstLine="709"/>
        <w:jc w:val="both"/>
        <w:rPr>
          <w:rFonts w:ascii="Times New Roman" w:hAnsi="Times New Roman" w:cs="Times New Roman"/>
          <w:b/>
          <w:bCs/>
          <w:sz w:val="26"/>
          <w:szCs w:val="26"/>
        </w:rPr>
      </w:pPr>
      <w:r w:rsidRPr="00763E64">
        <w:rPr>
          <w:rFonts w:ascii="Times New Roman" w:hAnsi="Times New Roman" w:cs="Times New Roman"/>
          <w:bCs/>
          <w:sz w:val="26"/>
          <w:szCs w:val="26"/>
        </w:rPr>
        <w:t>- по соблюдению обязательных требований законодательства Российской Федерации об особо охраняемых природных территориях,</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proofErr w:type="gramStart"/>
      <w:r w:rsidRPr="00763E64">
        <w:rPr>
          <w:rFonts w:ascii="Times New Roman" w:hAnsi="Times New Roman" w:cs="Times New Roman"/>
          <w:bCs/>
          <w:sz w:val="26"/>
          <w:szCs w:val="26"/>
        </w:rPr>
        <w:t>которые</w:t>
      </w:r>
      <w:proofErr w:type="gramEnd"/>
      <w:r w:rsidRPr="00763E64">
        <w:rPr>
          <w:rFonts w:ascii="Times New Roman" w:hAnsi="Times New Roman" w:cs="Times New Roman"/>
          <w:bCs/>
          <w:sz w:val="26"/>
          <w:szCs w:val="26"/>
        </w:rPr>
        <w:t xml:space="preserve"> размещены на официальном сайте.   </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xml:space="preserve">В 2020 году министерство регулярно представляло информацию в сфере государственного регионального экологического надзора для публикации в средствах массовой информации, размещения видеосюжетов на телевидении, осуществлялось участие представителей министерства на совещаниях, в </w:t>
      </w:r>
      <w:proofErr w:type="spellStart"/>
      <w:r w:rsidRPr="00763E64">
        <w:rPr>
          <w:rFonts w:ascii="Times New Roman" w:hAnsi="Times New Roman" w:cs="Times New Roman"/>
          <w:bCs/>
          <w:sz w:val="26"/>
          <w:szCs w:val="26"/>
        </w:rPr>
        <w:t>т.ч</w:t>
      </w:r>
      <w:proofErr w:type="spellEnd"/>
      <w:r w:rsidRPr="00763E64">
        <w:rPr>
          <w:rFonts w:ascii="Times New Roman" w:hAnsi="Times New Roman" w:cs="Times New Roman"/>
          <w:bCs/>
          <w:sz w:val="26"/>
          <w:szCs w:val="26"/>
        </w:rPr>
        <w:t>. освещаемых средствами массовой информации.</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xml:space="preserve">В 2020 году проведено 12 плановых проверок, выявлено 229 нарушений природоохранного законодательства, выдано 31 предписание об устранении выявленных нарушений. Проведено 11 плановых рейдовых осмотров. </w:t>
      </w:r>
      <w:proofErr w:type="gramStart"/>
      <w:r w:rsidRPr="00763E64">
        <w:rPr>
          <w:rFonts w:ascii="Times New Roman" w:hAnsi="Times New Roman" w:cs="Times New Roman"/>
          <w:bCs/>
          <w:sz w:val="26"/>
          <w:szCs w:val="26"/>
        </w:rPr>
        <w:t>Привлечены к административной ответственности 80 юридических, 59 должностных и 20 физических лиц с наложением штрафных санкций на общую сумму 6 578,0 тыс. рублей.</w:t>
      </w:r>
      <w:proofErr w:type="gramEnd"/>
      <w:r w:rsidRPr="00763E64">
        <w:rPr>
          <w:rFonts w:ascii="Times New Roman" w:hAnsi="Times New Roman" w:cs="Times New Roman"/>
          <w:bCs/>
          <w:sz w:val="26"/>
          <w:szCs w:val="26"/>
        </w:rPr>
        <w:t xml:space="preserve">  Вынесено (выдано) 33 представления  об устранении причин и условий, способствовавших совершению административных правонарушений. Рассмотрено 610 обращений граждан.</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Pr>
          <w:rFonts w:ascii="Times New Roman" w:hAnsi="Times New Roman" w:cs="Times New Roman"/>
          <w:bCs/>
          <w:sz w:val="26"/>
          <w:szCs w:val="26"/>
        </w:rPr>
        <w:t>В 2020</w:t>
      </w:r>
      <w:r w:rsidRPr="00763E64">
        <w:rPr>
          <w:rFonts w:ascii="Times New Roman" w:hAnsi="Times New Roman" w:cs="Times New Roman"/>
          <w:bCs/>
          <w:sz w:val="26"/>
          <w:szCs w:val="26"/>
        </w:rPr>
        <w:t xml:space="preserve"> году проведены 53 плановые проверки, выявлено 771 нарушение природоохранного законодательства. Общая сумма штрафов составила 15 307,5 тыс. рублей. Рассмотрено 901 обращение граждан.</w:t>
      </w:r>
    </w:p>
    <w:p w:rsidR="00417D0F" w:rsidRPr="00763E64" w:rsidRDefault="00417D0F" w:rsidP="00417D0F">
      <w:pPr>
        <w:autoSpaceDE w:val="0"/>
        <w:autoSpaceDN w:val="0"/>
        <w:adjustRightInd w:val="0"/>
        <w:spacing w:after="0"/>
        <w:ind w:firstLine="709"/>
        <w:jc w:val="both"/>
        <w:rPr>
          <w:rFonts w:ascii="Times New Roman" w:hAnsi="Times New Roman" w:cs="Times New Roman"/>
          <w:bCs/>
          <w:sz w:val="26"/>
          <w:szCs w:val="26"/>
        </w:rPr>
      </w:pPr>
      <w:r w:rsidRPr="00763E64">
        <w:rPr>
          <w:rFonts w:ascii="Times New Roman" w:hAnsi="Times New Roman" w:cs="Times New Roman"/>
          <w:bCs/>
          <w:sz w:val="26"/>
          <w:szCs w:val="26"/>
        </w:rPr>
        <w:t xml:space="preserve">В связи с распространением новой </w:t>
      </w:r>
      <w:proofErr w:type="spellStart"/>
      <w:r w:rsidRPr="00763E64">
        <w:rPr>
          <w:rFonts w:ascii="Times New Roman" w:hAnsi="Times New Roman" w:cs="Times New Roman"/>
          <w:bCs/>
          <w:sz w:val="26"/>
          <w:szCs w:val="26"/>
        </w:rPr>
        <w:t>коронавирусной</w:t>
      </w:r>
      <w:proofErr w:type="spellEnd"/>
      <w:r w:rsidRPr="00763E64">
        <w:rPr>
          <w:rFonts w:ascii="Times New Roman" w:hAnsi="Times New Roman" w:cs="Times New Roman"/>
          <w:bCs/>
          <w:sz w:val="26"/>
          <w:szCs w:val="26"/>
        </w:rPr>
        <w:t xml:space="preserve"> инфекции (</w:t>
      </w:r>
      <w:r w:rsidRPr="00763E64">
        <w:rPr>
          <w:rFonts w:ascii="Times New Roman" w:hAnsi="Times New Roman" w:cs="Times New Roman"/>
          <w:bCs/>
          <w:sz w:val="26"/>
          <w:szCs w:val="26"/>
          <w:lang w:val="en-US"/>
        </w:rPr>
        <w:t>COVID</w:t>
      </w:r>
      <w:r w:rsidRPr="00763E64">
        <w:rPr>
          <w:rFonts w:ascii="Times New Roman" w:hAnsi="Times New Roman" w:cs="Times New Roman"/>
          <w:bCs/>
          <w:sz w:val="26"/>
          <w:szCs w:val="26"/>
        </w:rPr>
        <w:t xml:space="preserve">-19) плановые проверки в отношении субъектов малого и среднего предпринимательства были отменены и </w:t>
      </w:r>
      <w:proofErr w:type="gramStart"/>
      <w:r w:rsidRPr="00763E64">
        <w:rPr>
          <w:rFonts w:ascii="Times New Roman" w:hAnsi="Times New Roman" w:cs="Times New Roman"/>
          <w:bCs/>
          <w:sz w:val="26"/>
          <w:szCs w:val="26"/>
        </w:rPr>
        <w:t>уменьшились надзорные мероприятия на основании вышеизложенного основные показатели надзорной деятельности уменьшились</w:t>
      </w:r>
      <w:proofErr w:type="gramEnd"/>
      <w:r w:rsidRPr="00763E64">
        <w:rPr>
          <w:rFonts w:ascii="Times New Roman" w:hAnsi="Times New Roman" w:cs="Times New Roman"/>
          <w:bCs/>
          <w:sz w:val="26"/>
          <w:szCs w:val="26"/>
        </w:rPr>
        <w:t xml:space="preserve"> по сравнению с предыдущим 2019 годом.  </w:t>
      </w:r>
    </w:p>
    <w:p w:rsidR="00417D0F" w:rsidRPr="00763E64" w:rsidRDefault="00417D0F" w:rsidP="00417D0F">
      <w:pPr>
        <w:spacing w:after="0"/>
        <w:ind w:firstLine="567"/>
        <w:jc w:val="both"/>
        <w:rPr>
          <w:rFonts w:ascii="Times New Roman" w:hAnsi="Times New Roman" w:cs="Times New Roman"/>
          <w:sz w:val="26"/>
          <w:szCs w:val="26"/>
        </w:rPr>
      </w:pPr>
      <w:proofErr w:type="gramStart"/>
      <w:r w:rsidRPr="00763E64">
        <w:rPr>
          <w:rFonts w:ascii="Times New Roman" w:hAnsi="Times New Roman" w:cs="Times New Roman"/>
          <w:sz w:val="26"/>
          <w:szCs w:val="26"/>
        </w:rPr>
        <w:t>Наиболее част</w:t>
      </w:r>
      <w:r>
        <w:rPr>
          <w:rFonts w:ascii="Times New Roman" w:hAnsi="Times New Roman" w:cs="Times New Roman"/>
          <w:sz w:val="26"/>
          <w:szCs w:val="26"/>
        </w:rPr>
        <w:t>о встречающимися нарушениями в</w:t>
      </w:r>
      <w:r w:rsidRPr="00763E64">
        <w:rPr>
          <w:rFonts w:ascii="Times New Roman" w:hAnsi="Times New Roman" w:cs="Times New Roman"/>
          <w:sz w:val="26"/>
          <w:szCs w:val="26"/>
        </w:rPr>
        <w:t xml:space="preserve"> сфере регионального государственного экологического надзора в области использования и охраны водных объектов являлись самовольное занятие водного объекта или пользование им с нарушением установленных условий, нарушение правил охраны водных объектов, в сфере рационального использования и охраны недр - пользование недрами без лицензии на пользование недрами либо с нарушением условий, предусмотренных лицензией на пользование недрами, и (или) требований</w:t>
      </w:r>
      <w:proofErr w:type="gramEnd"/>
      <w:r w:rsidRPr="00763E64">
        <w:rPr>
          <w:rFonts w:ascii="Times New Roman" w:hAnsi="Times New Roman" w:cs="Times New Roman"/>
          <w:sz w:val="26"/>
          <w:szCs w:val="26"/>
        </w:rPr>
        <w:t xml:space="preserve"> утвержденных в установленном порядке технических проектов. В сфере обращения с отходами, наиболее часто встречающимися нарушениями являлись обращение с отходами не в соответствии с экологическими требованиями, отсутствие нормативно-разрешительной документации, в сфере охраны атмосферного воздуха - отсутствие производственного инструментального </w:t>
      </w:r>
      <w:proofErr w:type="gramStart"/>
      <w:r w:rsidRPr="00763E64">
        <w:rPr>
          <w:rFonts w:ascii="Times New Roman" w:hAnsi="Times New Roman" w:cs="Times New Roman"/>
          <w:sz w:val="26"/>
          <w:szCs w:val="26"/>
        </w:rPr>
        <w:t>контроля за</w:t>
      </w:r>
      <w:proofErr w:type="gramEnd"/>
      <w:r w:rsidRPr="00763E64">
        <w:rPr>
          <w:rFonts w:ascii="Times New Roman" w:hAnsi="Times New Roman" w:cs="Times New Roman"/>
          <w:sz w:val="26"/>
          <w:szCs w:val="26"/>
        </w:rPr>
        <w:t xml:space="preserve"> соблюдением нормативов предельно допустимых выбросов.</w:t>
      </w:r>
    </w:p>
    <w:p w:rsidR="00417D0F" w:rsidRPr="00763E64" w:rsidRDefault="00417D0F" w:rsidP="00417D0F">
      <w:pPr>
        <w:spacing w:after="0"/>
        <w:ind w:firstLine="567"/>
        <w:jc w:val="both"/>
        <w:rPr>
          <w:rFonts w:ascii="Times New Roman" w:hAnsi="Times New Roman" w:cs="Times New Roman"/>
          <w:sz w:val="26"/>
          <w:szCs w:val="26"/>
        </w:rPr>
      </w:pPr>
      <w:r w:rsidRPr="00763E64">
        <w:rPr>
          <w:rFonts w:ascii="Times New Roman" w:hAnsi="Times New Roman" w:cs="Times New Roman"/>
          <w:sz w:val="26"/>
          <w:szCs w:val="26"/>
        </w:rPr>
        <w:lastRenderedPageBreak/>
        <w:t>В соответствии с государственным контрактом на обеспечение регионального государственного экологического надзора лабораторно-аналитической информацией,  заключенным министерством по результатам торгов, к проведению мероприятий по контролю привлекалась экспертная организация. По результатам проведенных исследований представлены соответствующие протоколы, которые явились основной доказательной базой совершения экологических правонарушений. Общий объем финансирования в 2020 году на оказание услуг по обеспечению государственного экологического надзора лабораторно-аналитической информацией составил 1 760 000 рублей.</w:t>
      </w:r>
    </w:p>
    <w:p w:rsidR="00417D0F" w:rsidRPr="00763E64" w:rsidRDefault="00417D0F" w:rsidP="00417D0F">
      <w:pPr>
        <w:spacing w:after="0"/>
        <w:ind w:firstLine="567"/>
        <w:jc w:val="both"/>
        <w:rPr>
          <w:rFonts w:ascii="Times New Roman" w:hAnsi="Times New Roman" w:cs="Times New Roman"/>
          <w:sz w:val="26"/>
          <w:szCs w:val="26"/>
        </w:rPr>
      </w:pPr>
      <w:r w:rsidRPr="00763E64">
        <w:rPr>
          <w:rFonts w:ascii="Times New Roman" w:hAnsi="Times New Roman" w:cs="Times New Roman"/>
          <w:sz w:val="26"/>
          <w:szCs w:val="26"/>
        </w:rPr>
        <w:t>Привлечение министерством к проверкам проводимых в отношении юридических и индивидуальных предпринимателей экспертной организации для проведения соответствующих испытаний позволяет в полной мере оценить соблюдение установленных нормативов качества окружающей среды при осуществлении деятельности указанных объектов контроля.</w:t>
      </w:r>
    </w:p>
    <w:p w:rsidR="00417D0F" w:rsidRPr="00763E64" w:rsidRDefault="00417D0F" w:rsidP="00417D0F">
      <w:pPr>
        <w:spacing w:after="0"/>
        <w:ind w:firstLine="708"/>
        <w:jc w:val="both"/>
        <w:rPr>
          <w:rFonts w:ascii="Times New Roman" w:hAnsi="Times New Roman" w:cs="Times New Roman"/>
          <w:sz w:val="26"/>
          <w:szCs w:val="26"/>
        </w:rPr>
      </w:pPr>
      <w:r w:rsidRPr="00763E64">
        <w:rPr>
          <w:rFonts w:ascii="Times New Roman" w:hAnsi="Times New Roman" w:cs="Times New Roman"/>
          <w:sz w:val="26"/>
          <w:szCs w:val="26"/>
        </w:rPr>
        <w:t>В результате проведенных в 2020 году мероприятий пресечено загрязнение водных объектов вследствие хозяйственной деятельности организаций:</w:t>
      </w:r>
    </w:p>
    <w:p w:rsidR="00417D0F" w:rsidRPr="00763E64" w:rsidRDefault="00417D0F" w:rsidP="00417D0F">
      <w:pPr>
        <w:widowControl w:val="0"/>
        <w:autoSpaceDE w:val="0"/>
        <w:autoSpaceDN w:val="0"/>
        <w:adjustRightInd w:val="0"/>
        <w:spacing w:after="0"/>
        <w:ind w:firstLine="708"/>
        <w:contextualSpacing/>
        <w:jc w:val="both"/>
        <w:rPr>
          <w:rFonts w:ascii="Times New Roman" w:hAnsi="Times New Roman" w:cs="Times New Roman"/>
          <w:sz w:val="26"/>
          <w:szCs w:val="26"/>
        </w:rPr>
      </w:pPr>
      <w:r w:rsidRPr="00763E64">
        <w:rPr>
          <w:rFonts w:ascii="Times New Roman" w:eastAsia="Calibri" w:hAnsi="Times New Roman" w:cs="Times New Roman"/>
          <w:sz w:val="26"/>
          <w:szCs w:val="26"/>
        </w:rPr>
        <w:t xml:space="preserve"> </w:t>
      </w:r>
      <w:proofErr w:type="gramStart"/>
      <w:r w:rsidRPr="00763E64">
        <w:rPr>
          <w:rFonts w:ascii="Times New Roman" w:eastAsia="Calibri" w:hAnsi="Times New Roman" w:cs="Times New Roman"/>
          <w:sz w:val="26"/>
          <w:szCs w:val="26"/>
        </w:rPr>
        <w:t>В процессе рассмотрения обращения граждан с выездом на место должностным лицом обнаружено загрязнение ручья без названия в районе</w:t>
      </w:r>
      <w:proofErr w:type="gramEnd"/>
      <w:r w:rsidRPr="00763E64">
        <w:rPr>
          <w:rFonts w:ascii="Times New Roman" w:eastAsia="Calibri" w:hAnsi="Times New Roman" w:cs="Times New Roman"/>
          <w:sz w:val="26"/>
          <w:szCs w:val="26"/>
        </w:rPr>
        <w:t xml:space="preserve"> земельного участка, относящегося к дому № 32 дер. </w:t>
      </w:r>
      <w:proofErr w:type="spellStart"/>
      <w:r w:rsidRPr="00763E64">
        <w:rPr>
          <w:rFonts w:ascii="Times New Roman" w:eastAsia="Calibri" w:hAnsi="Times New Roman" w:cs="Times New Roman"/>
          <w:sz w:val="26"/>
          <w:szCs w:val="26"/>
        </w:rPr>
        <w:t>Чижовка</w:t>
      </w:r>
      <w:proofErr w:type="spellEnd"/>
      <w:r w:rsidRPr="00763E64">
        <w:rPr>
          <w:rFonts w:ascii="Times New Roman" w:eastAsia="Calibri" w:hAnsi="Times New Roman" w:cs="Times New Roman"/>
          <w:sz w:val="26"/>
          <w:szCs w:val="26"/>
        </w:rPr>
        <w:t xml:space="preserve"> городского округа «Город Калуга». </w:t>
      </w:r>
      <w:r w:rsidRPr="00763E64">
        <w:rPr>
          <w:rFonts w:ascii="Times New Roman" w:hAnsi="Times New Roman" w:cs="Times New Roman"/>
          <w:sz w:val="26"/>
          <w:szCs w:val="26"/>
        </w:rPr>
        <w:t>При следовании по пути движения стоков установлено, что неочищенные сточные воды вытекают из сети водоотведения  микрорайона «Веснушки» города Калуги (из колодцев расположенных вблизи канализационной насосной станции перекачивающей сточные воды от микрорайона в сеть водоотведения г. Калуги). ООО СП «</w:t>
      </w:r>
      <w:proofErr w:type="spellStart"/>
      <w:r w:rsidRPr="00763E64">
        <w:rPr>
          <w:rFonts w:ascii="Times New Roman" w:hAnsi="Times New Roman" w:cs="Times New Roman"/>
          <w:sz w:val="26"/>
          <w:szCs w:val="26"/>
        </w:rPr>
        <w:t>Минскстройэкспорт</w:t>
      </w:r>
      <w:proofErr w:type="spellEnd"/>
      <w:r w:rsidRPr="00763E64">
        <w:rPr>
          <w:rFonts w:ascii="Times New Roman" w:hAnsi="Times New Roman" w:cs="Times New Roman"/>
          <w:sz w:val="26"/>
          <w:szCs w:val="26"/>
        </w:rPr>
        <w:t>» (организация являющаяся застройщиком микрорайона  «Веснушки») за нарушение требований к охране водных объектов, которое может повлечь их загрязнение, засорение и (</w:t>
      </w:r>
      <w:proofErr w:type="gramStart"/>
      <w:r w:rsidRPr="00763E64">
        <w:rPr>
          <w:rFonts w:ascii="Times New Roman" w:hAnsi="Times New Roman" w:cs="Times New Roman"/>
          <w:sz w:val="26"/>
          <w:szCs w:val="26"/>
        </w:rPr>
        <w:t xml:space="preserve">или) </w:t>
      </w:r>
      <w:proofErr w:type="gramEnd"/>
      <w:r w:rsidRPr="00763E64">
        <w:rPr>
          <w:rFonts w:ascii="Times New Roman" w:hAnsi="Times New Roman" w:cs="Times New Roman"/>
          <w:sz w:val="26"/>
          <w:szCs w:val="26"/>
        </w:rPr>
        <w:t xml:space="preserve">истощение  привлечена к административной ответственности с наложением штрафных санкций. </w:t>
      </w:r>
    </w:p>
    <w:p w:rsidR="00417D0F" w:rsidRPr="00AA4EF2" w:rsidRDefault="00417D0F" w:rsidP="00417D0F">
      <w:pPr>
        <w:spacing w:after="0"/>
        <w:ind w:firstLine="709"/>
        <w:jc w:val="both"/>
        <w:rPr>
          <w:rFonts w:ascii="Times New Roman" w:hAnsi="Times New Roman" w:cs="Times New Roman"/>
          <w:sz w:val="26"/>
          <w:szCs w:val="26"/>
        </w:rPr>
      </w:pPr>
      <w:proofErr w:type="gramStart"/>
      <w:r w:rsidRPr="00763E64">
        <w:rPr>
          <w:rFonts w:ascii="Times New Roman" w:hAnsi="Times New Roman" w:cs="Times New Roman"/>
          <w:sz w:val="26"/>
          <w:szCs w:val="26"/>
        </w:rPr>
        <w:t>В процессе надзорного мероприятия в районе пос. Мирный Барятинского района Калужской области в 450 м к северо-востоку от животноводческого комплекса ООО «Зелёные линии-Калуга» в пос. Мирный Барятинского района Калужской области  обнаружено, стекание в водный объект – р. Волока сточных вод, имеющих темный окрас и специфический запах характерный для продуктов жизнедеятельности крупного рогатого скота.</w:t>
      </w:r>
      <w:proofErr w:type="gramEnd"/>
      <w:r w:rsidRPr="00763E64">
        <w:rPr>
          <w:rFonts w:ascii="Times New Roman" w:hAnsi="Times New Roman" w:cs="Times New Roman"/>
          <w:sz w:val="26"/>
          <w:szCs w:val="26"/>
        </w:rPr>
        <w:t xml:space="preserve"> Установлено, что сточные воды стекают с поля, находящего в собственности животноводческого комплекса. По результатам проведенных министерством надзорных мероприятий  ООО «Зеленые </w:t>
      </w:r>
      <w:proofErr w:type="gramStart"/>
      <w:r w:rsidRPr="00AA4EF2">
        <w:rPr>
          <w:rFonts w:ascii="Times New Roman" w:hAnsi="Times New Roman" w:cs="Times New Roman"/>
          <w:sz w:val="26"/>
          <w:szCs w:val="26"/>
        </w:rPr>
        <w:t>линии-Калуга</w:t>
      </w:r>
      <w:proofErr w:type="gramEnd"/>
      <w:r w:rsidRPr="00AA4EF2">
        <w:rPr>
          <w:rFonts w:ascii="Times New Roman" w:hAnsi="Times New Roman" w:cs="Times New Roman"/>
          <w:sz w:val="26"/>
          <w:szCs w:val="26"/>
        </w:rPr>
        <w:t>» привлечено к административной ответственности.</w:t>
      </w:r>
    </w:p>
    <w:p w:rsidR="00417D0F" w:rsidRPr="00AA4EF2" w:rsidRDefault="00417D0F" w:rsidP="00417D0F">
      <w:pPr>
        <w:spacing w:after="0"/>
        <w:ind w:firstLine="709"/>
        <w:jc w:val="both"/>
        <w:rPr>
          <w:rFonts w:ascii="Times New Roman" w:hAnsi="Times New Roman" w:cs="Times New Roman"/>
          <w:sz w:val="26"/>
          <w:szCs w:val="26"/>
        </w:rPr>
      </w:pPr>
      <w:proofErr w:type="gramStart"/>
      <w:r w:rsidRPr="00AA4EF2">
        <w:rPr>
          <w:rFonts w:ascii="Times New Roman" w:hAnsi="Times New Roman" w:cs="Times New Roman"/>
          <w:sz w:val="26"/>
          <w:szCs w:val="26"/>
        </w:rPr>
        <w:t xml:space="preserve">В процессе надзорного мероприятия в районе дер. </w:t>
      </w:r>
      <w:proofErr w:type="spellStart"/>
      <w:r w:rsidRPr="00AA4EF2">
        <w:rPr>
          <w:rFonts w:ascii="Times New Roman" w:hAnsi="Times New Roman" w:cs="Times New Roman"/>
          <w:sz w:val="26"/>
          <w:szCs w:val="26"/>
        </w:rPr>
        <w:t>Филиппково</w:t>
      </w:r>
      <w:proofErr w:type="spellEnd"/>
      <w:r w:rsidRPr="00AA4EF2">
        <w:rPr>
          <w:rFonts w:ascii="Times New Roman" w:hAnsi="Times New Roman" w:cs="Times New Roman"/>
          <w:sz w:val="26"/>
          <w:szCs w:val="26"/>
        </w:rPr>
        <w:t xml:space="preserve"> Барятинского района Калужской области обнаружено, что с  территории животноводческого комплекса по выращиванию крупного рогатого скота, а также с земельного участка принадлежащего ООО «Зеленые линии-Инвест» осуществляется сток сточных вод, загрязненных отходами жизнедеятельности крупного рогатого скота в ручей без </w:t>
      </w:r>
      <w:r w:rsidRPr="00AA4EF2">
        <w:rPr>
          <w:rFonts w:ascii="Times New Roman" w:hAnsi="Times New Roman" w:cs="Times New Roman"/>
          <w:sz w:val="26"/>
          <w:szCs w:val="26"/>
        </w:rPr>
        <w:lastRenderedPageBreak/>
        <w:t xml:space="preserve">названия, приток р. </w:t>
      </w:r>
      <w:proofErr w:type="spellStart"/>
      <w:r w:rsidRPr="00AA4EF2">
        <w:rPr>
          <w:rFonts w:ascii="Times New Roman" w:hAnsi="Times New Roman" w:cs="Times New Roman"/>
          <w:sz w:val="26"/>
          <w:szCs w:val="26"/>
        </w:rPr>
        <w:t>Белорогачки</w:t>
      </w:r>
      <w:proofErr w:type="spellEnd"/>
      <w:r w:rsidRPr="00AA4EF2">
        <w:rPr>
          <w:rFonts w:ascii="Times New Roman" w:hAnsi="Times New Roman" w:cs="Times New Roman"/>
          <w:sz w:val="26"/>
          <w:szCs w:val="26"/>
        </w:rPr>
        <w:t>, притока р. Прудянки.</w:t>
      </w:r>
      <w:proofErr w:type="gramEnd"/>
      <w:r w:rsidRPr="00AA4EF2">
        <w:rPr>
          <w:rFonts w:ascii="Times New Roman" w:hAnsi="Times New Roman" w:cs="Times New Roman"/>
          <w:sz w:val="26"/>
          <w:szCs w:val="26"/>
        </w:rPr>
        <w:t xml:space="preserve"> По результатам проведенных министерством надзорных мероприятий ООО «Зеленые линии-Инвест» привлечено к административной ответственности.</w:t>
      </w:r>
    </w:p>
    <w:p w:rsidR="00417D0F" w:rsidRPr="00AA4EF2" w:rsidRDefault="00417D0F" w:rsidP="00417D0F">
      <w:pPr>
        <w:spacing w:after="0"/>
        <w:ind w:firstLine="567"/>
        <w:jc w:val="both"/>
        <w:rPr>
          <w:rFonts w:ascii="Times New Roman" w:eastAsia="Calibri" w:hAnsi="Times New Roman" w:cs="Times New Roman"/>
          <w:szCs w:val="26"/>
          <w:shd w:val="clear" w:color="auto" w:fill="FFFFFF"/>
        </w:rPr>
      </w:pPr>
      <w:r w:rsidRPr="00AA4EF2">
        <w:rPr>
          <w:rFonts w:ascii="Times New Roman" w:eastAsia="Calibri" w:hAnsi="Times New Roman" w:cs="Times New Roman"/>
          <w:sz w:val="26"/>
          <w:szCs w:val="26"/>
          <w:shd w:val="clear" w:color="auto" w:fill="FFFFFF"/>
        </w:rPr>
        <w:t xml:space="preserve">В ноябре 2020 на карьере в дер. </w:t>
      </w:r>
      <w:proofErr w:type="spellStart"/>
      <w:r w:rsidRPr="00AA4EF2">
        <w:rPr>
          <w:rFonts w:ascii="Times New Roman" w:eastAsia="Calibri" w:hAnsi="Times New Roman" w:cs="Times New Roman"/>
          <w:sz w:val="26"/>
          <w:szCs w:val="26"/>
          <w:shd w:val="clear" w:color="auto" w:fill="FFFFFF"/>
        </w:rPr>
        <w:t>Вязищи</w:t>
      </w:r>
      <w:proofErr w:type="spellEnd"/>
      <w:r w:rsidRPr="00AA4EF2">
        <w:rPr>
          <w:rFonts w:ascii="Times New Roman" w:eastAsia="Calibri" w:hAnsi="Times New Roman" w:cs="Times New Roman"/>
          <w:sz w:val="26"/>
          <w:szCs w:val="26"/>
          <w:shd w:val="clear" w:color="auto" w:fill="FFFFFF"/>
        </w:rPr>
        <w:t xml:space="preserve"> </w:t>
      </w:r>
      <w:proofErr w:type="spellStart"/>
      <w:r w:rsidRPr="00AA4EF2">
        <w:rPr>
          <w:rFonts w:ascii="Times New Roman" w:eastAsia="Calibri" w:hAnsi="Times New Roman" w:cs="Times New Roman"/>
          <w:sz w:val="26"/>
          <w:szCs w:val="26"/>
          <w:shd w:val="clear" w:color="auto" w:fill="FFFFFF"/>
        </w:rPr>
        <w:t>Износковского</w:t>
      </w:r>
      <w:proofErr w:type="spellEnd"/>
      <w:r w:rsidRPr="00AA4EF2">
        <w:rPr>
          <w:rFonts w:ascii="Times New Roman" w:eastAsia="Calibri" w:hAnsi="Times New Roman" w:cs="Times New Roman"/>
          <w:sz w:val="26"/>
          <w:szCs w:val="26"/>
          <w:shd w:val="clear" w:color="auto" w:fill="FFFFFF"/>
        </w:rPr>
        <w:t xml:space="preserve"> района произошел сброс воды из технологического пруда с содержанием легких глинистых фракций в реку </w:t>
      </w:r>
      <w:proofErr w:type="spellStart"/>
      <w:r w:rsidRPr="00AA4EF2">
        <w:rPr>
          <w:rFonts w:ascii="Times New Roman" w:eastAsia="Calibri" w:hAnsi="Times New Roman" w:cs="Times New Roman"/>
          <w:sz w:val="26"/>
          <w:szCs w:val="26"/>
          <w:shd w:val="clear" w:color="auto" w:fill="FFFFFF"/>
        </w:rPr>
        <w:t>Изверь</w:t>
      </w:r>
      <w:proofErr w:type="spellEnd"/>
      <w:r w:rsidRPr="00AA4EF2">
        <w:rPr>
          <w:rFonts w:ascii="Times New Roman" w:eastAsia="Calibri" w:hAnsi="Times New Roman" w:cs="Times New Roman"/>
          <w:sz w:val="26"/>
          <w:szCs w:val="26"/>
          <w:shd w:val="clear" w:color="auto" w:fill="FFFFFF"/>
        </w:rPr>
        <w:t xml:space="preserve">. По факту сброса на место оперативно была вызвана аккредитованная лаборатория. Специалисты отобрали пробы воды для проведения лабораторного анализа, по результатам которых вода в реке </w:t>
      </w:r>
      <w:proofErr w:type="spellStart"/>
      <w:r w:rsidRPr="00AA4EF2">
        <w:rPr>
          <w:rFonts w:ascii="Times New Roman" w:eastAsia="Calibri" w:hAnsi="Times New Roman" w:cs="Times New Roman"/>
          <w:sz w:val="26"/>
          <w:szCs w:val="26"/>
          <w:shd w:val="clear" w:color="auto" w:fill="FFFFFF"/>
        </w:rPr>
        <w:t>Изверь</w:t>
      </w:r>
      <w:proofErr w:type="spellEnd"/>
      <w:r w:rsidRPr="00AA4EF2">
        <w:rPr>
          <w:rFonts w:ascii="Times New Roman" w:eastAsia="Calibri" w:hAnsi="Times New Roman" w:cs="Times New Roman"/>
          <w:sz w:val="26"/>
          <w:szCs w:val="26"/>
          <w:shd w:val="clear" w:color="auto" w:fill="FFFFFF"/>
        </w:rPr>
        <w:t xml:space="preserve"> не представляет опасности.  Аккредитованной лабораторией установлено наличие превышений концентраций взвешенных веществ в 48 раз ниже места сброса. Взвешенные вещества относятся к четвертому классу опасности и не являются токсичными, не оказывают прямого отрицательного воздействия на водный объект и его обитателей. По данному факт</w:t>
      </w:r>
      <w:proofErr w:type="gramStart"/>
      <w:r w:rsidRPr="00AA4EF2">
        <w:rPr>
          <w:rFonts w:ascii="Times New Roman" w:eastAsia="Calibri" w:hAnsi="Times New Roman" w:cs="Times New Roman"/>
          <w:sz w:val="26"/>
          <w:szCs w:val="26"/>
          <w:shd w:val="clear" w:color="auto" w:fill="FFFFFF"/>
        </w:rPr>
        <w:t>у ООО</w:t>
      </w:r>
      <w:proofErr w:type="gramEnd"/>
      <w:r w:rsidRPr="00AA4EF2">
        <w:rPr>
          <w:rFonts w:ascii="Times New Roman" w:eastAsia="Calibri" w:hAnsi="Times New Roman" w:cs="Times New Roman"/>
          <w:sz w:val="26"/>
          <w:szCs w:val="26"/>
          <w:shd w:val="clear" w:color="auto" w:fill="FFFFFF"/>
        </w:rPr>
        <w:t xml:space="preserve"> «Эверест-</w:t>
      </w:r>
      <w:proofErr w:type="spellStart"/>
      <w:r w:rsidRPr="00AA4EF2">
        <w:rPr>
          <w:rFonts w:ascii="Times New Roman" w:eastAsia="Calibri" w:hAnsi="Times New Roman" w:cs="Times New Roman"/>
          <w:sz w:val="26"/>
          <w:szCs w:val="26"/>
          <w:shd w:val="clear" w:color="auto" w:fill="FFFFFF"/>
        </w:rPr>
        <w:t>Риэлт</w:t>
      </w:r>
      <w:proofErr w:type="spellEnd"/>
      <w:r w:rsidRPr="00AA4EF2">
        <w:rPr>
          <w:rFonts w:ascii="Times New Roman" w:eastAsia="Calibri" w:hAnsi="Times New Roman" w:cs="Times New Roman"/>
          <w:sz w:val="26"/>
          <w:szCs w:val="26"/>
          <w:shd w:val="clear" w:color="auto" w:fill="FFFFFF"/>
        </w:rPr>
        <w:t>» привлечено к административной ответственности</w:t>
      </w:r>
      <w:r>
        <w:rPr>
          <w:rFonts w:ascii="Times New Roman" w:eastAsia="Calibri" w:hAnsi="Times New Roman" w:cs="Times New Roman"/>
          <w:sz w:val="26"/>
          <w:szCs w:val="26"/>
          <w:shd w:val="clear" w:color="auto" w:fill="FFFFFF"/>
        </w:rPr>
        <w:t>.</w:t>
      </w:r>
    </w:p>
    <w:p w:rsidR="00417D0F" w:rsidRPr="00763E64" w:rsidRDefault="00417D0F" w:rsidP="00417D0F">
      <w:pPr>
        <w:ind w:firstLine="567"/>
        <w:jc w:val="both"/>
        <w:rPr>
          <w:rFonts w:ascii="Times New Roman" w:hAnsi="Times New Roman" w:cs="Times New Roman"/>
          <w:sz w:val="26"/>
          <w:szCs w:val="26"/>
        </w:rPr>
      </w:pPr>
    </w:p>
    <w:p w:rsidR="002B3BE3" w:rsidRPr="00417D0F" w:rsidRDefault="002B3BE3" w:rsidP="00417D0F"/>
    <w:sectPr w:rsidR="002B3BE3" w:rsidRPr="00417D0F" w:rsidSect="00417D0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10" w:rsidRDefault="00D24E10" w:rsidP="00417D0F">
      <w:pPr>
        <w:spacing w:after="0" w:line="240" w:lineRule="auto"/>
      </w:pPr>
      <w:r>
        <w:separator/>
      </w:r>
    </w:p>
  </w:endnote>
  <w:endnote w:type="continuationSeparator" w:id="0">
    <w:p w:rsidR="00D24E10" w:rsidRDefault="00D24E10" w:rsidP="0041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10" w:rsidRDefault="00D24E10" w:rsidP="00417D0F">
      <w:pPr>
        <w:spacing w:after="0" w:line="240" w:lineRule="auto"/>
      </w:pPr>
      <w:r>
        <w:separator/>
      </w:r>
    </w:p>
  </w:footnote>
  <w:footnote w:type="continuationSeparator" w:id="0">
    <w:p w:rsidR="00D24E10" w:rsidRDefault="00D24E10" w:rsidP="00417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CF9"/>
    <w:multiLevelType w:val="hybridMultilevel"/>
    <w:tmpl w:val="ADFAEA4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E2B38"/>
    <w:multiLevelType w:val="hybridMultilevel"/>
    <w:tmpl w:val="5B486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B4090"/>
    <w:multiLevelType w:val="hybridMultilevel"/>
    <w:tmpl w:val="714CD7BA"/>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A01665"/>
    <w:multiLevelType w:val="hybridMultilevel"/>
    <w:tmpl w:val="49604234"/>
    <w:lvl w:ilvl="0" w:tplc="B6067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4F4909"/>
    <w:multiLevelType w:val="hybridMultilevel"/>
    <w:tmpl w:val="3BC8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B8"/>
    <w:rsid w:val="00143A9E"/>
    <w:rsid w:val="00164791"/>
    <w:rsid w:val="001F1019"/>
    <w:rsid w:val="002332D3"/>
    <w:rsid w:val="002B3BE3"/>
    <w:rsid w:val="00417D0F"/>
    <w:rsid w:val="00437F6C"/>
    <w:rsid w:val="004439DD"/>
    <w:rsid w:val="00454948"/>
    <w:rsid w:val="0047389F"/>
    <w:rsid w:val="005067BA"/>
    <w:rsid w:val="00594A95"/>
    <w:rsid w:val="005D166D"/>
    <w:rsid w:val="00744EA0"/>
    <w:rsid w:val="00763E64"/>
    <w:rsid w:val="0084266F"/>
    <w:rsid w:val="009323DA"/>
    <w:rsid w:val="0098012D"/>
    <w:rsid w:val="00A820B8"/>
    <w:rsid w:val="00AA4EF2"/>
    <w:rsid w:val="00B01675"/>
    <w:rsid w:val="00B66AEB"/>
    <w:rsid w:val="00BA3464"/>
    <w:rsid w:val="00C54194"/>
    <w:rsid w:val="00D24E10"/>
    <w:rsid w:val="00D848E6"/>
    <w:rsid w:val="00E5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BE3"/>
    <w:pPr>
      <w:ind w:left="720"/>
      <w:contextualSpacing/>
    </w:pPr>
  </w:style>
  <w:style w:type="paragraph" w:styleId="a4">
    <w:name w:val="header"/>
    <w:basedOn w:val="a"/>
    <w:link w:val="a5"/>
    <w:uiPriority w:val="99"/>
    <w:unhideWhenUsed/>
    <w:rsid w:val="00417D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7D0F"/>
  </w:style>
  <w:style w:type="paragraph" w:styleId="a6">
    <w:name w:val="footer"/>
    <w:basedOn w:val="a"/>
    <w:link w:val="a7"/>
    <w:uiPriority w:val="99"/>
    <w:unhideWhenUsed/>
    <w:rsid w:val="00417D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7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BE3"/>
    <w:pPr>
      <w:ind w:left="720"/>
      <w:contextualSpacing/>
    </w:pPr>
  </w:style>
  <w:style w:type="paragraph" w:styleId="a4">
    <w:name w:val="header"/>
    <w:basedOn w:val="a"/>
    <w:link w:val="a5"/>
    <w:uiPriority w:val="99"/>
    <w:unhideWhenUsed/>
    <w:rsid w:val="00417D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7D0F"/>
  </w:style>
  <w:style w:type="paragraph" w:styleId="a6">
    <w:name w:val="footer"/>
    <w:basedOn w:val="a"/>
    <w:link w:val="a7"/>
    <w:uiPriority w:val="99"/>
    <w:unhideWhenUsed/>
    <w:rsid w:val="00417D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Мехдиев Тимур Назимович</dc:creator>
  <cp:keywords/>
  <dc:description/>
  <cp:lastModifiedBy>Чекменева Татьяна Игоревна</cp:lastModifiedBy>
  <cp:revision>20</cp:revision>
  <dcterms:created xsi:type="dcterms:W3CDTF">2021-02-03T11:03:00Z</dcterms:created>
  <dcterms:modified xsi:type="dcterms:W3CDTF">2021-06-07T09:07:00Z</dcterms:modified>
</cp:coreProperties>
</file>